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95962" w14:textId="4A79D81A" w:rsidR="004C3E32" w:rsidRPr="007E32E7" w:rsidRDefault="004C3E32" w:rsidP="0099603C">
      <w:pPr>
        <w:widowControl/>
        <w:jc w:val="center"/>
        <w:rPr>
          <w:b/>
          <w:sz w:val="28"/>
        </w:rPr>
      </w:pPr>
      <w:r w:rsidRPr="007E32E7">
        <w:rPr>
          <w:rFonts w:hint="eastAsia"/>
          <w:b/>
          <w:sz w:val="28"/>
        </w:rPr>
        <w:t xml:space="preserve">International </w:t>
      </w:r>
      <w:r w:rsidRPr="007E32E7">
        <w:rPr>
          <w:b/>
          <w:sz w:val="28"/>
        </w:rPr>
        <w:t xml:space="preserve">Bachelor Program in </w:t>
      </w:r>
      <w:r w:rsidRPr="007E32E7">
        <w:rPr>
          <w:rFonts w:hint="eastAsia"/>
          <w:b/>
          <w:sz w:val="28"/>
        </w:rPr>
        <w:t xml:space="preserve">Culinary Arts </w:t>
      </w:r>
      <w:r w:rsidR="0099603C" w:rsidRPr="007E32E7">
        <w:rPr>
          <w:b/>
          <w:sz w:val="28"/>
        </w:rPr>
        <w:t>(ICA)</w:t>
      </w:r>
    </w:p>
    <w:p w14:paraId="57CC1AE0" w14:textId="42B198B7" w:rsidR="004C3E32" w:rsidRPr="007E32E7" w:rsidRDefault="004C3E32" w:rsidP="0099603C">
      <w:pPr>
        <w:widowControl/>
        <w:jc w:val="center"/>
        <w:rPr>
          <w:b/>
          <w:sz w:val="28"/>
        </w:rPr>
      </w:pPr>
      <w:r w:rsidRPr="007E32E7">
        <w:rPr>
          <w:rFonts w:hint="eastAsia"/>
          <w:b/>
          <w:sz w:val="28"/>
        </w:rPr>
        <w:t>Graduation Criteria</w:t>
      </w:r>
      <w:r w:rsidR="00D60BEF" w:rsidRPr="007E32E7">
        <w:rPr>
          <w:b/>
          <w:sz w:val="28"/>
        </w:rPr>
        <w:t xml:space="preserve"> for 2019 Enrollment </w:t>
      </w:r>
    </w:p>
    <w:p w14:paraId="4C2FF9B0" w14:textId="77777777" w:rsidR="004C3E32" w:rsidRDefault="004C3E32" w:rsidP="004C3E32">
      <w:pPr>
        <w:widowControl/>
        <w:rPr>
          <w:sz w:val="28"/>
        </w:rPr>
      </w:pPr>
    </w:p>
    <w:p w14:paraId="57044DCC" w14:textId="4DC9B1EF" w:rsidR="008E7BD0" w:rsidRPr="00CE2F00" w:rsidRDefault="0099603C" w:rsidP="00CE2F00">
      <w:pPr>
        <w:widowControl/>
        <w:rPr>
          <w:b/>
          <w:iCs/>
          <w:sz w:val="28"/>
        </w:rPr>
      </w:pPr>
      <w:r>
        <w:rPr>
          <w:b/>
          <w:iCs/>
          <w:sz w:val="28"/>
        </w:rPr>
        <w:t xml:space="preserve">For </w:t>
      </w:r>
      <w:r w:rsidR="008E7BD0" w:rsidRPr="00CE2F00">
        <w:rPr>
          <w:b/>
          <w:iCs/>
          <w:sz w:val="28"/>
        </w:rPr>
        <w:t>Taiwanese</w:t>
      </w:r>
      <w:r w:rsidR="0039674B" w:rsidRPr="00CE2F00">
        <w:rPr>
          <w:b/>
          <w:iCs/>
          <w:sz w:val="28"/>
        </w:rPr>
        <w:t xml:space="preserve"> students:</w:t>
      </w:r>
      <w:r w:rsidR="00A97E6B" w:rsidRPr="00CE2F00">
        <w:rPr>
          <w:b/>
          <w:iCs/>
          <w:sz w:val="28"/>
        </w:rPr>
        <w:t xml:space="preserve"> </w:t>
      </w:r>
    </w:p>
    <w:p w14:paraId="450BC9C9" w14:textId="6C1DDCB7" w:rsidR="00CE2F00" w:rsidRPr="0099603C" w:rsidRDefault="004C3E32" w:rsidP="00CE2F00">
      <w:pPr>
        <w:pStyle w:val="a8"/>
        <w:widowControl/>
        <w:numPr>
          <w:ilvl w:val="0"/>
          <w:numId w:val="13"/>
        </w:numPr>
        <w:ind w:leftChars="0"/>
        <w:rPr>
          <w:szCs w:val="24"/>
        </w:rPr>
      </w:pPr>
      <w:r w:rsidRPr="0099603C">
        <w:rPr>
          <w:szCs w:val="24"/>
        </w:rPr>
        <w:t>English Proficiency</w:t>
      </w:r>
    </w:p>
    <w:p w14:paraId="439363A1" w14:textId="16EE1EFC" w:rsidR="004C3E32" w:rsidRPr="0099603C" w:rsidRDefault="004C3E32" w:rsidP="00CE2F00">
      <w:pPr>
        <w:pStyle w:val="a8"/>
        <w:widowControl/>
        <w:numPr>
          <w:ilvl w:val="1"/>
          <w:numId w:val="14"/>
        </w:numPr>
        <w:ind w:leftChars="0"/>
        <w:rPr>
          <w:szCs w:val="24"/>
        </w:rPr>
      </w:pPr>
      <w:r w:rsidRPr="0099603C">
        <w:rPr>
          <w:szCs w:val="24"/>
        </w:rPr>
        <w:t>TOEIC 700 and above</w:t>
      </w:r>
    </w:p>
    <w:p w14:paraId="0861DD40" w14:textId="77777777" w:rsidR="004C3E32" w:rsidRPr="0099603C" w:rsidRDefault="004C3E32" w:rsidP="00CE2F00">
      <w:pPr>
        <w:pStyle w:val="a8"/>
        <w:widowControl/>
        <w:numPr>
          <w:ilvl w:val="1"/>
          <w:numId w:val="14"/>
        </w:numPr>
        <w:ind w:leftChars="0"/>
        <w:rPr>
          <w:szCs w:val="24"/>
        </w:rPr>
      </w:pPr>
      <w:r w:rsidRPr="0099603C">
        <w:rPr>
          <w:szCs w:val="24"/>
        </w:rPr>
        <w:t xml:space="preserve">TOEFL </w:t>
      </w:r>
      <w:proofErr w:type="spellStart"/>
      <w:r w:rsidRPr="0099603C">
        <w:rPr>
          <w:szCs w:val="24"/>
        </w:rPr>
        <w:t>iBT</w:t>
      </w:r>
      <w:proofErr w:type="spellEnd"/>
      <w:r w:rsidRPr="0099603C">
        <w:rPr>
          <w:szCs w:val="24"/>
        </w:rPr>
        <w:t xml:space="preserve"> 68 and above</w:t>
      </w:r>
    </w:p>
    <w:p w14:paraId="34E5FAB3" w14:textId="19331939" w:rsidR="004C3E32" w:rsidRDefault="004C3E32" w:rsidP="00CE2F00">
      <w:pPr>
        <w:pStyle w:val="a8"/>
        <w:widowControl/>
        <w:numPr>
          <w:ilvl w:val="1"/>
          <w:numId w:val="14"/>
        </w:numPr>
        <w:ind w:leftChars="0"/>
        <w:rPr>
          <w:szCs w:val="24"/>
        </w:rPr>
      </w:pPr>
      <w:r w:rsidRPr="0099603C">
        <w:rPr>
          <w:szCs w:val="24"/>
        </w:rPr>
        <w:t>IELTS 5.0 and above</w:t>
      </w:r>
    </w:p>
    <w:p w14:paraId="585B5C66" w14:textId="77777777" w:rsidR="001C4494" w:rsidRPr="0099603C" w:rsidRDefault="001C4494" w:rsidP="001C4494">
      <w:pPr>
        <w:pStyle w:val="a8"/>
        <w:widowControl/>
        <w:ind w:leftChars="0" w:left="960"/>
        <w:rPr>
          <w:szCs w:val="24"/>
        </w:rPr>
      </w:pPr>
    </w:p>
    <w:p w14:paraId="30B68530" w14:textId="1233ABBF" w:rsidR="004C3E32" w:rsidRPr="0099603C" w:rsidRDefault="00CE2F00" w:rsidP="00CE2F00">
      <w:pPr>
        <w:pStyle w:val="a8"/>
        <w:widowControl/>
        <w:numPr>
          <w:ilvl w:val="0"/>
          <w:numId w:val="14"/>
        </w:numPr>
        <w:ind w:leftChars="0"/>
        <w:rPr>
          <w:szCs w:val="24"/>
        </w:rPr>
      </w:pPr>
      <w:r w:rsidRPr="0099603C">
        <w:rPr>
          <w:rFonts w:hint="eastAsia"/>
          <w:szCs w:val="24"/>
        </w:rPr>
        <w:t>Professional Certificate</w:t>
      </w:r>
      <w:bookmarkStart w:id="0" w:name="_GoBack"/>
      <w:bookmarkEnd w:id="0"/>
    </w:p>
    <w:p w14:paraId="719BF452" w14:textId="62656394" w:rsidR="00CE2F00" w:rsidRPr="008747A5" w:rsidRDefault="00750B6C" w:rsidP="00CE2F00">
      <w:pPr>
        <w:pStyle w:val="a8"/>
        <w:widowControl/>
        <w:ind w:leftChars="0" w:left="360"/>
        <w:rPr>
          <w:b/>
          <w:bCs/>
          <w:szCs w:val="24"/>
        </w:rPr>
      </w:pPr>
      <w:r w:rsidRPr="008747A5">
        <w:rPr>
          <w:b/>
          <w:bCs/>
          <w:szCs w:val="24"/>
        </w:rPr>
        <w:t>One of following</w:t>
      </w:r>
      <w:r w:rsidR="0041676E">
        <w:rPr>
          <w:b/>
          <w:bCs/>
          <w:szCs w:val="24"/>
        </w:rPr>
        <w:t xml:space="preserve"> (either A or B)</w:t>
      </w:r>
      <w:r w:rsidRPr="008747A5">
        <w:rPr>
          <w:b/>
          <w:bCs/>
          <w:szCs w:val="24"/>
        </w:rPr>
        <w:t>:</w:t>
      </w:r>
      <w:r w:rsidR="00CE2F00" w:rsidRPr="008747A5">
        <w:rPr>
          <w:b/>
          <w:bCs/>
          <w:szCs w:val="24"/>
        </w:rPr>
        <w:t xml:space="preserve"> </w:t>
      </w:r>
    </w:p>
    <w:p w14:paraId="78A88138" w14:textId="29A3F96F" w:rsidR="008747A5" w:rsidRPr="008747A5" w:rsidRDefault="008747A5" w:rsidP="008747A5">
      <w:pPr>
        <w:pStyle w:val="a8"/>
        <w:widowControl/>
        <w:numPr>
          <w:ilvl w:val="0"/>
          <w:numId w:val="20"/>
        </w:numPr>
        <w:ind w:leftChars="0"/>
        <w:rPr>
          <w:szCs w:val="24"/>
        </w:rPr>
      </w:pPr>
      <w:r>
        <w:rPr>
          <w:szCs w:val="24"/>
        </w:rPr>
        <w:t xml:space="preserve"> </w:t>
      </w:r>
      <w:r w:rsidR="00CE2F00" w:rsidRPr="001C4494">
        <w:rPr>
          <w:szCs w:val="24"/>
          <w:u w:val="single"/>
        </w:rPr>
        <w:t xml:space="preserve">Two certificates from </w:t>
      </w:r>
      <w:r w:rsidR="008F14C9" w:rsidRPr="001C4494">
        <w:rPr>
          <w:szCs w:val="24"/>
          <w:u w:val="single"/>
        </w:rPr>
        <w:t xml:space="preserve">Type </w:t>
      </w:r>
      <w:r w:rsidRPr="001C4494">
        <w:rPr>
          <w:szCs w:val="24"/>
          <w:u w:val="single"/>
        </w:rPr>
        <w:t>B</w:t>
      </w:r>
      <w:r w:rsidRPr="008747A5">
        <w:rPr>
          <w:szCs w:val="24"/>
        </w:rPr>
        <w:t xml:space="preserve"> - </w:t>
      </w:r>
      <w:r w:rsidRPr="008747A5">
        <w:rPr>
          <w:rFonts w:hint="eastAsia"/>
          <w:szCs w:val="24"/>
        </w:rPr>
        <w:t>Taiwan Labor Council (</w:t>
      </w:r>
      <w:r w:rsidRPr="008747A5">
        <w:rPr>
          <w:rFonts w:hint="eastAsia"/>
          <w:szCs w:val="24"/>
        </w:rPr>
        <w:t>勞委會</w:t>
      </w:r>
      <w:r w:rsidRPr="008747A5">
        <w:rPr>
          <w:rFonts w:hint="eastAsia"/>
          <w:szCs w:val="24"/>
        </w:rPr>
        <w:t>): (</w:t>
      </w:r>
      <w:r w:rsidRPr="008747A5">
        <w:rPr>
          <w:rFonts w:hint="eastAsia"/>
          <w:szCs w:val="24"/>
        </w:rPr>
        <w:t>丙級</w:t>
      </w:r>
      <w:r w:rsidRPr="008747A5">
        <w:rPr>
          <w:rFonts w:hint="eastAsia"/>
          <w:szCs w:val="24"/>
        </w:rPr>
        <w:t xml:space="preserve"> </w:t>
      </w:r>
      <w:proofErr w:type="gramStart"/>
      <w:r w:rsidRPr="008747A5">
        <w:rPr>
          <w:szCs w:val="24"/>
        </w:rPr>
        <w:t>–</w:t>
      </w:r>
      <w:proofErr w:type="gramEnd"/>
      <w:r w:rsidRPr="008747A5">
        <w:rPr>
          <w:rFonts w:hint="eastAsia"/>
          <w:szCs w:val="24"/>
        </w:rPr>
        <w:t xml:space="preserve"> </w:t>
      </w:r>
      <w:proofErr w:type="spellStart"/>
      <w:r w:rsidRPr="008747A5">
        <w:rPr>
          <w:rFonts w:hint="eastAsia"/>
          <w:szCs w:val="24"/>
        </w:rPr>
        <w:t>Bingji</w:t>
      </w:r>
      <w:proofErr w:type="spellEnd"/>
      <w:r w:rsidRPr="008747A5">
        <w:rPr>
          <w:szCs w:val="24"/>
        </w:rPr>
        <w:t>)</w:t>
      </w:r>
    </w:p>
    <w:p w14:paraId="7BA8B4F9" w14:textId="62570BF2" w:rsidR="00CE2F00" w:rsidRDefault="008747A5" w:rsidP="008747A5">
      <w:pPr>
        <w:pStyle w:val="a8"/>
        <w:widowControl/>
        <w:ind w:leftChars="0" w:left="840"/>
        <w:rPr>
          <w:szCs w:val="24"/>
        </w:rPr>
      </w:pPr>
      <w:r w:rsidRPr="008747A5">
        <w:rPr>
          <w:b/>
          <w:bCs/>
          <w:szCs w:val="24"/>
        </w:rPr>
        <w:t>NOTE:</w:t>
      </w:r>
      <w:r w:rsidRPr="008747A5">
        <w:rPr>
          <w:szCs w:val="24"/>
        </w:rPr>
        <w:t xml:space="preserve"> You </w:t>
      </w:r>
      <w:r w:rsidR="00CE2F00" w:rsidRPr="008747A5">
        <w:rPr>
          <w:szCs w:val="24"/>
        </w:rPr>
        <w:t xml:space="preserve">must </w:t>
      </w:r>
      <w:r w:rsidRPr="008747A5">
        <w:rPr>
          <w:szCs w:val="24"/>
        </w:rPr>
        <w:t>have completed</w:t>
      </w:r>
      <w:r w:rsidR="00CE2F00" w:rsidRPr="008747A5">
        <w:rPr>
          <w:szCs w:val="24"/>
        </w:rPr>
        <w:t xml:space="preserve"> </w:t>
      </w:r>
      <w:r w:rsidR="001C4494">
        <w:rPr>
          <w:szCs w:val="24"/>
        </w:rPr>
        <w:t xml:space="preserve">either </w:t>
      </w:r>
      <w:r w:rsidRPr="008747A5">
        <w:rPr>
          <w:szCs w:val="24"/>
        </w:rPr>
        <w:t>*</w:t>
      </w:r>
      <w:r w:rsidR="00CE2F00" w:rsidRPr="008747A5">
        <w:rPr>
          <w:szCs w:val="24"/>
        </w:rPr>
        <w:t xml:space="preserve">Chinese </w:t>
      </w:r>
      <w:r w:rsidRPr="008747A5">
        <w:rPr>
          <w:szCs w:val="24"/>
        </w:rPr>
        <w:t xml:space="preserve">Cuisine Cookery </w:t>
      </w:r>
      <w:r w:rsidR="001C4494">
        <w:rPr>
          <w:b/>
          <w:bCs/>
          <w:szCs w:val="24"/>
        </w:rPr>
        <w:t>or</w:t>
      </w:r>
      <w:r w:rsidR="00CE2F00" w:rsidRPr="008747A5">
        <w:rPr>
          <w:szCs w:val="24"/>
        </w:rPr>
        <w:t xml:space="preserve"> </w:t>
      </w:r>
      <w:r w:rsidRPr="008747A5">
        <w:rPr>
          <w:szCs w:val="24"/>
        </w:rPr>
        <w:t>*</w:t>
      </w:r>
      <w:r w:rsidR="00CE2F00" w:rsidRPr="008747A5">
        <w:rPr>
          <w:szCs w:val="24"/>
        </w:rPr>
        <w:t>Western Culinary</w:t>
      </w:r>
    </w:p>
    <w:p w14:paraId="5BDBD467" w14:textId="5321E8D6" w:rsidR="008747A5" w:rsidRPr="008747A5" w:rsidRDefault="008747A5" w:rsidP="008747A5">
      <w:pPr>
        <w:pStyle w:val="a8"/>
        <w:widowControl/>
        <w:ind w:leftChars="0" w:left="840"/>
        <w:rPr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OR</w:t>
      </w:r>
    </w:p>
    <w:p w14:paraId="63507874" w14:textId="215D35C0" w:rsidR="00CE2F00" w:rsidRPr="008747A5" w:rsidRDefault="008747A5" w:rsidP="008747A5">
      <w:pPr>
        <w:pStyle w:val="a8"/>
        <w:widowControl/>
        <w:numPr>
          <w:ilvl w:val="0"/>
          <w:numId w:val="20"/>
        </w:numPr>
        <w:ind w:leftChars="0"/>
        <w:rPr>
          <w:szCs w:val="24"/>
        </w:rPr>
      </w:pPr>
      <w:r>
        <w:rPr>
          <w:szCs w:val="24"/>
        </w:rPr>
        <w:t xml:space="preserve"> </w:t>
      </w:r>
      <w:r w:rsidR="00CE2F00" w:rsidRPr="008747A5">
        <w:rPr>
          <w:rFonts w:hint="eastAsia"/>
          <w:szCs w:val="24"/>
        </w:rPr>
        <w:t xml:space="preserve">One </w:t>
      </w:r>
      <w:r w:rsidR="00CE2F00" w:rsidRPr="008747A5">
        <w:rPr>
          <w:szCs w:val="24"/>
        </w:rPr>
        <w:t xml:space="preserve">advanced </w:t>
      </w:r>
      <w:r w:rsidR="00CE2F00" w:rsidRPr="008747A5">
        <w:rPr>
          <w:rFonts w:hint="eastAsia"/>
          <w:szCs w:val="24"/>
        </w:rPr>
        <w:t>ce</w:t>
      </w:r>
      <w:r w:rsidR="00CE2F00" w:rsidRPr="008747A5">
        <w:rPr>
          <w:szCs w:val="24"/>
        </w:rPr>
        <w:t xml:space="preserve">rtificate from </w:t>
      </w:r>
      <w:r w:rsidR="008F14C9" w:rsidRPr="008747A5">
        <w:rPr>
          <w:szCs w:val="24"/>
        </w:rPr>
        <w:t>Type C</w:t>
      </w:r>
      <w:r w:rsidR="00CE2F00" w:rsidRPr="008747A5">
        <w:rPr>
          <w:szCs w:val="24"/>
        </w:rPr>
        <w:t xml:space="preserve"> </w:t>
      </w:r>
    </w:p>
    <w:p w14:paraId="7225AE75" w14:textId="77777777" w:rsidR="00CE2F00" w:rsidRDefault="00CE2F00" w:rsidP="00CE2F00">
      <w:pPr>
        <w:widowControl/>
        <w:rPr>
          <w:i/>
          <w:iCs/>
          <w:sz w:val="28"/>
        </w:rPr>
      </w:pPr>
    </w:p>
    <w:p w14:paraId="667EB8FA" w14:textId="25F97B34" w:rsidR="008E7BD0" w:rsidRPr="00C16EDC" w:rsidRDefault="0099603C" w:rsidP="00CE2F00">
      <w:pPr>
        <w:widowControl/>
        <w:rPr>
          <w:sz w:val="28"/>
        </w:rPr>
      </w:pPr>
      <w:r>
        <w:rPr>
          <w:b/>
          <w:iCs/>
          <w:sz w:val="28"/>
        </w:rPr>
        <w:t xml:space="preserve">For </w:t>
      </w:r>
      <w:r w:rsidR="008E7BD0" w:rsidRPr="00CE2F00">
        <w:rPr>
          <w:b/>
          <w:iCs/>
          <w:sz w:val="28"/>
        </w:rPr>
        <w:t>International</w:t>
      </w:r>
      <w:r w:rsidR="0039674B" w:rsidRPr="00CE2F00">
        <w:rPr>
          <w:b/>
          <w:iCs/>
          <w:sz w:val="28"/>
        </w:rPr>
        <w:t xml:space="preserve"> students (including overseas Chinese students and foreign</w:t>
      </w:r>
      <w:r w:rsidR="0039674B" w:rsidRPr="00CE2F00">
        <w:rPr>
          <w:b/>
          <w:sz w:val="28"/>
        </w:rPr>
        <w:t xml:space="preserve"> </w:t>
      </w:r>
      <w:r w:rsidR="0039674B" w:rsidRPr="00CE2F00">
        <w:rPr>
          <w:b/>
          <w:iCs/>
          <w:sz w:val="28"/>
        </w:rPr>
        <w:t>students)</w:t>
      </w:r>
      <w:r w:rsidR="00C16EDC">
        <w:rPr>
          <w:sz w:val="28"/>
        </w:rPr>
        <w:t>:</w:t>
      </w:r>
    </w:p>
    <w:p w14:paraId="13009093" w14:textId="4E14111F" w:rsidR="00CE2F00" w:rsidRPr="00750B6C" w:rsidRDefault="00CE2F00" w:rsidP="00750B6C">
      <w:pPr>
        <w:pStyle w:val="a8"/>
        <w:widowControl/>
        <w:numPr>
          <w:ilvl w:val="0"/>
          <w:numId w:val="17"/>
        </w:numPr>
        <w:ind w:leftChars="0"/>
        <w:rPr>
          <w:iCs/>
          <w:szCs w:val="24"/>
        </w:rPr>
      </w:pPr>
      <w:r w:rsidRPr="00750B6C">
        <w:rPr>
          <w:iCs/>
          <w:szCs w:val="24"/>
        </w:rPr>
        <w:t>English Proficiency</w:t>
      </w:r>
    </w:p>
    <w:p w14:paraId="17B71E5D" w14:textId="4AB9690C" w:rsidR="00CE2F00" w:rsidRPr="00750B6C" w:rsidRDefault="00CE2F00" w:rsidP="00750B6C">
      <w:pPr>
        <w:pStyle w:val="a8"/>
        <w:widowControl/>
        <w:numPr>
          <w:ilvl w:val="0"/>
          <w:numId w:val="15"/>
        </w:numPr>
        <w:ind w:leftChars="0"/>
        <w:rPr>
          <w:iCs/>
          <w:szCs w:val="24"/>
        </w:rPr>
      </w:pPr>
      <w:r w:rsidRPr="00750B6C">
        <w:rPr>
          <w:iCs/>
          <w:szCs w:val="24"/>
        </w:rPr>
        <w:t>TOEIC 700 and above</w:t>
      </w:r>
    </w:p>
    <w:p w14:paraId="671489C9" w14:textId="088D9047" w:rsidR="00CE2F00" w:rsidRPr="00750B6C" w:rsidRDefault="00CE2F00" w:rsidP="00750B6C">
      <w:pPr>
        <w:pStyle w:val="a8"/>
        <w:widowControl/>
        <w:numPr>
          <w:ilvl w:val="0"/>
          <w:numId w:val="15"/>
        </w:numPr>
        <w:ind w:leftChars="0"/>
        <w:rPr>
          <w:iCs/>
          <w:szCs w:val="24"/>
        </w:rPr>
      </w:pPr>
      <w:r w:rsidRPr="00750B6C">
        <w:rPr>
          <w:iCs/>
          <w:szCs w:val="24"/>
        </w:rPr>
        <w:t xml:space="preserve">TOEFL </w:t>
      </w:r>
      <w:proofErr w:type="spellStart"/>
      <w:r w:rsidRPr="00750B6C">
        <w:rPr>
          <w:iCs/>
          <w:szCs w:val="24"/>
        </w:rPr>
        <w:t>iBT</w:t>
      </w:r>
      <w:proofErr w:type="spellEnd"/>
      <w:r w:rsidRPr="00750B6C">
        <w:rPr>
          <w:iCs/>
          <w:szCs w:val="24"/>
        </w:rPr>
        <w:t xml:space="preserve"> 68 and above</w:t>
      </w:r>
    </w:p>
    <w:p w14:paraId="19F6C01C" w14:textId="10359232" w:rsidR="00CE2F00" w:rsidRDefault="00CE2F00" w:rsidP="00750B6C">
      <w:pPr>
        <w:pStyle w:val="a8"/>
        <w:widowControl/>
        <w:numPr>
          <w:ilvl w:val="0"/>
          <w:numId w:val="15"/>
        </w:numPr>
        <w:ind w:leftChars="0"/>
        <w:rPr>
          <w:iCs/>
          <w:szCs w:val="24"/>
        </w:rPr>
      </w:pPr>
      <w:r w:rsidRPr="00750B6C">
        <w:rPr>
          <w:iCs/>
          <w:szCs w:val="24"/>
        </w:rPr>
        <w:t>IELTS 5.0 and above</w:t>
      </w:r>
    </w:p>
    <w:p w14:paraId="723648E6" w14:textId="77777777" w:rsidR="00174512" w:rsidRPr="00750B6C" w:rsidRDefault="00174512" w:rsidP="00174512">
      <w:pPr>
        <w:pStyle w:val="a8"/>
        <w:widowControl/>
        <w:ind w:leftChars="0" w:left="960"/>
        <w:rPr>
          <w:iCs/>
          <w:szCs w:val="24"/>
        </w:rPr>
      </w:pPr>
    </w:p>
    <w:p w14:paraId="3AB7A55F" w14:textId="77777777" w:rsidR="00750B6C" w:rsidRPr="00750B6C" w:rsidRDefault="00750B6C" w:rsidP="00750B6C">
      <w:pPr>
        <w:pStyle w:val="a8"/>
        <w:widowControl/>
        <w:numPr>
          <w:ilvl w:val="0"/>
          <w:numId w:val="17"/>
        </w:numPr>
        <w:ind w:leftChars="0"/>
        <w:rPr>
          <w:szCs w:val="24"/>
        </w:rPr>
      </w:pPr>
      <w:r w:rsidRPr="00750B6C">
        <w:rPr>
          <w:rFonts w:hint="eastAsia"/>
          <w:szCs w:val="24"/>
        </w:rPr>
        <w:t>Professional Certificate</w:t>
      </w:r>
    </w:p>
    <w:p w14:paraId="325002C8" w14:textId="026CDEC2" w:rsidR="00750B6C" w:rsidRPr="00174512" w:rsidRDefault="00750B6C" w:rsidP="00750B6C">
      <w:pPr>
        <w:pStyle w:val="a8"/>
        <w:widowControl/>
        <w:ind w:leftChars="0" w:left="360"/>
        <w:rPr>
          <w:b/>
          <w:bCs/>
          <w:szCs w:val="24"/>
        </w:rPr>
      </w:pPr>
      <w:r w:rsidRPr="00174512">
        <w:rPr>
          <w:b/>
          <w:bCs/>
          <w:szCs w:val="24"/>
        </w:rPr>
        <w:t xml:space="preserve">One of </w:t>
      </w:r>
      <w:proofErr w:type="gramStart"/>
      <w:r w:rsidRPr="00174512">
        <w:rPr>
          <w:b/>
          <w:bCs/>
          <w:szCs w:val="24"/>
        </w:rPr>
        <w:t>following</w:t>
      </w:r>
      <w:r w:rsidR="00154719" w:rsidRPr="00154719">
        <w:rPr>
          <w:b/>
          <w:bCs/>
          <w:szCs w:val="24"/>
        </w:rPr>
        <w:t>(</w:t>
      </w:r>
      <w:proofErr w:type="gramEnd"/>
      <w:r w:rsidR="00154719" w:rsidRPr="00154719">
        <w:rPr>
          <w:b/>
          <w:bCs/>
          <w:szCs w:val="24"/>
        </w:rPr>
        <w:t>either A or B)</w:t>
      </w:r>
      <w:r w:rsidRPr="00174512">
        <w:rPr>
          <w:b/>
          <w:bCs/>
          <w:szCs w:val="24"/>
        </w:rPr>
        <w:t xml:space="preserve">: </w:t>
      </w:r>
    </w:p>
    <w:p w14:paraId="42878142" w14:textId="2F60AC8E" w:rsidR="00750B6C" w:rsidRPr="00154719" w:rsidRDefault="00750B6C" w:rsidP="00154719">
      <w:pPr>
        <w:pStyle w:val="a8"/>
        <w:widowControl/>
        <w:numPr>
          <w:ilvl w:val="0"/>
          <w:numId w:val="21"/>
        </w:numPr>
        <w:ind w:leftChars="0"/>
        <w:rPr>
          <w:szCs w:val="24"/>
          <w:u w:val="single"/>
        </w:rPr>
      </w:pPr>
      <w:r w:rsidRPr="00154719">
        <w:rPr>
          <w:szCs w:val="24"/>
        </w:rPr>
        <w:t xml:space="preserve">Two certificates from </w:t>
      </w:r>
      <w:r w:rsidR="008F14C9" w:rsidRPr="00154719">
        <w:rPr>
          <w:szCs w:val="24"/>
        </w:rPr>
        <w:t>Type B</w:t>
      </w:r>
      <w:r w:rsidRPr="00154719">
        <w:rPr>
          <w:szCs w:val="24"/>
        </w:rPr>
        <w:t xml:space="preserve"> </w:t>
      </w:r>
    </w:p>
    <w:p w14:paraId="63768935" w14:textId="19BA2B76" w:rsidR="00750B6C" w:rsidRPr="00154719" w:rsidRDefault="00750B6C" w:rsidP="00154719">
      <w:pPr>
        <w:pStyle w:val="a8"/>
        <w:widowControl/>
        <w:numPr>
          <w:ilvl w:val="0"/>
          <w:numId w:val="21"/>
        </w:numPr>
        <w:ind w:leftChars="0"/>
        <w:rPr>
          <w:szCs w:val="24"/>
        </w:rPr>
      </w:pPr>
      <w:r w:rsidRPr="00154719">
        <w:rPr>
          <w:rFonts w:hint="eastAsia"/>
          <w:szCs w:val="24"/>
        </w:rPr>
        <w:t xml:space="preserve">One </w:t>
      </w:r>
      <w:r w:rsidRPr="00154719">
        <w:rPr>
          <w:szCs w:val="24"/>
        </w:rPr>
        <w:t xml:space="preserve">advanced </w:t>
      </w:r>
      <w:r w:rsidRPr="00154719">
        <w:rPr>
          <w:rFonts w:hint="eastAsia"/>
          <w:szCs w:val="24"/>
        </w:rPr>
        <w:t>ce</w:t>
      </w:r>
      <w:r w:rsidRPr="00154719">
        <w:rPr>
          <w:szCs w:val="24"/>
        </w:rPr>
        <w:t xml:space="preserve">rtificate from </w:t>
      </w:r>
      <w:r w:rsidR="008F14C9" w:rsidRPr="00154719">
        <w:rPr>
          <w:szCs w:val="24"/>
        </w:rPr>
        <w:t xml:space="preserve">Type C </w:t>
      </w:r>
      <w:r w:rsidRPr="00154719">
        <w:rPr>
          <w:szCs w:val="24"/>
        </w:rPr>
        <w:t xml:space="preserve"> </w:t>
      </w:r>
    </w:p>
    <w:p w14:paraId="46E698FF" w14:textId="77777777" w:rsidR="00CE2F00" w:rsidRPr="00750B6C" w:rsidRDefault="00CE2F00" w:rsidP="00CE2F00">
      <w:pPr>
        <w:widowControl/>
        <w:rPr>
          <w:i/>
          <w:iCs/>
          <w:szCs w:val="24"/>
        </w:rPr>
      </w:pPr>
    </w:p>
    <w:p w14:paraId="5D4452F0" w14:textId="77777777" w:rsidR="00750B6C" w:rsidRPr="00D95472" w:rsidRDefault="00750B6C" w:rsidP="00750B6C">
      <w:pPr>
        <w:widowControl/>
        <w:rPr>
          <w:b/>
          <w:bCs/>
          <w:sz w:val="28"/>
        </w:rPr>
      </w:pPr>
      <w:r w:rsidRPr="00D95472">
        <w:rPr>
          <w:b/>
          <w:bCs/>
          <w:sz w:val="28"/>
        </w:rPr>
        <w:t>Notes:</w:t>
      </w:r>
    </w:p>
    <w:p w14:paraId="53ECEDD8" w14:textId="5985A4FF" w:rsidR="007E540B" w:rsidRPr="009376DC" w:rsidRDefault="007E540B" w:rsidP="009376DC">
      <w:pPr>
        <w:pStyle w:val="a8"/>
        <w:widowControl/>
        <w:numPr>
          <w:ilvl w:val="0"/>
          <w:numId w:val="10"/>
        </w:numPr>
        <w:ind w:leftChars="0"/>
        <w:jc w:val="both"/>
        <w:rPr>
          <w:szCs w:val="24"/>
        </w:rPr>
      </w:pPr>
      <w:r w:rsidRPr="009376DC">
        <w:rPr>
          <w:szCs w:val="24"/>
        </w:rPr>
        <w:t>If an English proficiency test is equivalent to a TOEIC score of 800 or more it is equivalent to either one of the B certificates.</w:t>
      </w:r>
    </w:p>
    <w:p w14:paraId="3BBD6AD9" w14:textId="40B3AA8A" w:rsidR="002F5DC5" w:rsidRPr="009376DC" w:rsidRDefault="002F5DC5" w:rsidP="009376DC">
      <w:pPr>
        <w:pStyle w:val="a8"/>
        <w:widowControl/>
        <w:numPr>
          <w:ilvl w:val="0"/>
          <w:numId w:val="10"/>
        </w:numPr>
        <w:ind w:leftChars="0"/>
        <w:jc w:val="both"/>
        <w:rPr>
          <w:color w:val="000000" w:themeColor="text1"/>
          <w:szCs w:val="24"/>
        </w:rPr>
      </w:pPr>
      <w:r w:rsidRPr="009376DC">
        <w:rPr>
          <w:color w:val="000000" w:themeColor="text1"/>
          <w:szCs w:val="24"/>
        </w:rPr>
        <w:t xml:space="preserve">Students who wrote and did not pass the English </w:t>
      </w:r>
      <w:r w:rsidRPr="005F422C">
        <w:rPr>
          <w:color w:val="000000" w:themeColor="text1"/>
          <w:szCs w:val="24"/>
        </w:rPr>
        <w:t xml:space="preserve">proficiency test prior to their fourth year first semester final exam are eligible </w:t>
      </w:r>
      <w:r w:rsidR="00F33053" w:rsidRPr="005F422C">
        <w:rPr>
          <w:color w:val="000000" w:themeColor="text1"/>
          <w:szCs w:val="24"/>
        </w:rPr>
        <w:t xml:space="preserve">to apply for the </w:t>
      </w:r>
      <w:r w:rsidRPr="005F422C">
        <w:rPr>
          <w:color w:val="000000" w:themeColor="text1"/>
          <w:szCs w:val="24"/>
        </w:rPr>
        <w:t>“English</w:t>
      </w:r>
      <w:r w:rsidR="00F33053" w:rsidRPr="005F422C">
        <w:rPr>
          <w:color w:val="000000" w:themeColor="text1"/>
          <w:szCs w:val="24"/>
        </w:rPr>
        <w:t xml:space="preserve"> language</w:t>
      </w:r>
      <w:r w:rsidRPr="005F422C">
        <w:rPr>
          <w:color w:val="000000" w:themeColor="text1"/>
          <w:szCs w:val="24"/>
        </w:rPr>
        <w:t xml:space="preserve"> course</w:t>
      </w:r>
      <w:r w:rsidR="00F33053" w:rsidRPr="005F422C">
        <w:rPr>
          <w:color w:val="000000" w:themeColor="text1"/>
          <w:szCs w:val="24"/>
        </w:rPr>
        <w:t>”, which</w:t>
      </w:r>
      <w:r w:rsidR="009376DC" w:rsidRPr="005F422C">
        <w:rPr>
          <w:color w:val="000000" w:themeColor="text1"/>
          <w:szCs w:val="24"/>
        </w:rPr>
        <w:t xml:space="preserve"> is organized</w:t>
      </w:r>
      <w:r w:rsidR="00F33053" w:rsidRPr="005F422C">
        <w:rPr>
          <w:color w:val="000000" w:themeColor="text1"/>
          <w:szCs w:val="24"/>
        </w:rPr>
        <w:t xml:space="preserve"> by the </w:t>
      </w:r>
      <w:r w:rsidR="009376DC" w:rsidRPr="005F422C">
        <w:rPr>
          <w:color w:val="000000" w:themeColor="text1"/>
          <w:szCs w:val="24"/>
        </w:rPr>
        <w:t>NKUHT Language Center</w:t>
      </w:r>
      <w:r w:rsidRPr="005F422C">
        <w:rPr>
          <w:color w:val="000000" w:themeColor="text1"/>
          <w:szCs w:val="24"/>
        </w:rPr>
        <w:t>.  This course must be taken during the fourth year second semester or winter/summer vacation once fee payment has been received</w:t>
      </w:r>
      <w:r w:rsidRPr="009376DC">
        <w:rPr>
          <w:color w:val="000000" w:themeColor="text1"/>
          <w:szCs w:val="24"/>
        </w:rPr>
        <w:t>.  Those who pass the course will receive the equivalent of a passing grade for the language certificate.</w:t>
      </w:r>
    </w:p>
    <w:p w14:paraId="25E2B391" w14:textId="102C208A" w:rsidR="00020F3D" w:rsidRPr="009376DC" w:rsidRDefault="00020F3D" w:rsidP="009376DC">
      <w:pPr>
        <w:pStyle w:val="a8"/>
        <w:widowControl/>
        <w:numPr>
          <w:ilvl w:val="0"/>
          <w:numId w:val="10"/>
        </w:numPr>
        <w:ind w:leftChars="0"/>
        <w:jc w:val="both"/>
        <w:rPr>
          <w:szCs w:val="24"/>
        </w:rPr>
      </w:pPr>
      <w:r w:rsidRPr="009376DC">
        <w:rPr>
          <w:szCs w:val="24"/>
        </w:rPr>
        <w:t>Fourth year students who do not fulfill the graduation criteria in achieving the required B or C level professional certificates</w:t>
      </w:r>
      <w:r w:rsidR="00AB5D9C" w:rsidRPr="009376DC">
        <w:rPr>
          <w:szCs w:val="24"/>
        </w:rPr>
        <w:t xml:space="preserve"> must demonstrate by other ICA department approved documents in order to participate in similar courses and exams.</w:t>
      </w:r>
    </w:p>
    <w:p w14:paraId="71534AA1" w14:textId="365543D5" w:rsidR="0099603C" w:rsidRPr="009376DC" w:rsidRDefault="008E0C6D" w:rsidP="009376DC">
      <w:pPr>
        <w:pStyle w:val="a8"/>
        <w:widowControl/>
        <w:numPr>
          <w:ilvl w:val="0"/>
          <w:numId w:val="10"/>
        </w:numPr>
        <w:ind w:leftChars="0"/>
        <w:jc w:val="both"/>
        <w:rPr>
          <w:szCs w:val="24"/>
        </w:rPr>
      </w:pPr>
      <w:r w:rsidRPr="009376DC">
        <w:rPr>
          <w:szCs w:val="24"/>
        </w:rPr>
        <w:t xml:space="preserve">Other certificates that have relevance but </w:t>
      </w:r>
      <w:r w:rsidR="00391446" w:rsidRPr="009376DC">
        <w:rPr>
          <w:szCs w:val="24"/>
        </w:rPr>
        <w:t xml:space="preserve">are </w:t>
      </w:r>
      <w:r w:rsidR="000A4BCD" w:rsidRPr="009376DC">
        <w:rPr>
          <w:szCs w:val="24"/>
        </w:rPr>
        <w:t xml:space="preserve">not </w:t>
      </w:r>
      <w:r w:rsidRPr="009376DC">
        <w:rPr>
          <w:szCs w:val="24"/>
        </w:rPr>
        <w:t>listed in the above table must be reviewed by the department for approval.</w:t>
      </w:r>
      <w:r w:rsidR="0099603C" w:rsidRPr="009376DC">
        <w:rPr>
          <w:szCs w:val="24"/>
        </w:rPr>
        <w:br w:type="page"/>
      </w:r>
    </w:p>
    <w:tbl>
      <w:tblPr>
        <w:tblStyle w:val="a7"/>
        <w:tblW w:w="9217" w:type="dxa"/>
        <w:tblInd w:w="-289" w:type="dxa"/>
        <w:tblLook w:val="04A0" w:firstRow="1" w:lastRow="0" w:firstColumn="1" w:lastColumn="0" w:noHBand="0" w:noVBand="1"/>
      </w:tblPr>
      <w:tblGrid>
        <w:gridCol w:w="1985"/>
        <w:gridCol w:w="7232"/>
      </w:tblGrid>
      <w:tr w:rsidR="0099603C" w:rsidRPr="00940A91" w14:paraId="2873B1BC" w14:textId="77777777" w:rsidTr="00E04D68">
        <w:trPr>
          <w:trHeight w:val="567"/>
        </w:trPr>
        <w:tc>
          <w:tcPr>
            <w:tcW w:w="9217" w:type="dxa"/>
            <w:gridSpan w:val="2"/>
            <w:vAlign w:val="center"/>
          </w:tcPr>
          <w:p w14:paraId="236302EB" w14:textId="77777777" w:rsidR="0099603C" w:rsidRPr="00940A91" w:rsidRDefault="0099603C" w:rsidP="00E04D68">
            <w:pPr>
              <w:jc w:val="center"/>
              <w:rPr>
                <w:b/>
                <w:bCs/>
                <w:sz w:val="28"/>
                <w:szCs w:val="22"/>
              </w:rPr>
            </w:pPr>
            <w:r w:rsidRPr="00940A91">
              <w:rPr>
                <w:b/>
                <w:bCs/>
                <w:sz w:val="28"/>
                <w:szCs w:val="22"/>
              </w:rPr>
              <w:lastRenderedPageBreak/>
              <w:t xml:space="preserve">Graduation Criteria For </w:t>
            </w:r>
            <w:r>
              <w:rPr>
                <w:b/>
                <w:bCs/>
                <w:sz w:val="28"/>
                <w:szCs w:val="22"/>
              </w:rPr>
              <w:t xml:space="preserve">ICA </w:t>
            </w:r>
            <w:r w:rsidRPr="00940A91">
              <w:rPr>
                <w:b/>
                <w:bCs/>
                <w:sz w:val="28"/>
                <w:szCs w:val="22"/>
              </w:rPr>
              <w:t xml:space="preserve">Students Enrolled </w:t>
            </w:r>
            <w:r>
              <w:rPr>
                <w:b/>
                <w:bCs/>
                <w:sz w:val="28"/>
                <w:szCs w:val="22"/>
              </w:rPr>
              <w:t>i</w:t>
            </w:r>
            <w:r w:rsidRPr="00940A91">
              <w:rPr>
                <w:b/>
                <w:bCs/>
                <w:sz w:val="28"/>
                <w:szCs w:val="22"/>
              </w:rPr>
              <w:t>n 201</w:t>
            </w:r>
            <w:r>
              <w:rPr>
                <w:b/>
                <w:bCs/>
                <w:sz w:val="28"/>
                <w:szCs w:val="22"/>
              </w:rPr>
              <w:t>9</w:t>
            </w:r>
          </w:p>
        </w:tc>
      </w:tr>
      <w:tr w:rsidR="007A2E11" w14:paraId="01C4C633" w14:textId="77777777" w:rsidTr="00E81216">
        <w:tc>
          <w:tcPr>
            <w:tcW w:w="1985" w:type="dxa"/>
            <w:vAlign w:val="center"/>
          </w:tcPr>
          <w:p w14:paraId="4B8B5572" w14:textId="1469AE4D" w:rsidR="007A2E11" w:rsidRPr="00B51730" w:rsidRDefault="008F14C9" w:rsidP="00E0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Types</w:t>
            </w:r>
          </w:p>
        </w:tc>
        <w:tc>
          <w:tcPr>
            <w:tcW w:w="7232" w:type="dxa"/>
            <w:vAlign w:val="center"/>
          </w:tcPr>
          <w:p w14:paraId="3B59DECA" w14:textId="77777777" w:rsidR="007A2E11" w:rsidRPr="00B51730" w:rsidRDefault="007A2E11" w:rsidP="00E04D68">
            <w:pPr>
              <w:jc w:val="center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Detail</w:t>
            </w:r>
            <w:r>
              <w:rPr>
                <w:sz w:val="26"/>
                <w:szCs w:val="26"/>
              </w:rPr>
              <w:t>s</w:t>
            </w:r>
          </w:p>
        </w:tc>
      </w:tr>
      <w:tr w:rsidR="007A2E11" w14:paraId="52C3DB45" w14:textId="77777777" w:rsidTr="00195C6B">
        <w:tc>
          <w:tcPr>
            <w:tcW w:w="1985" w:type="dxa"/>
            <w:vAlign w:val="center"/>
          </w:tcPr>
          <w:p w14:paraId="5B08DC35" w14:textId="33C5A611" w:rsidR="007A2E11" w:rsidRPr="00B51730" w:rsidRDefault="007A2E11" w:rsidP="00E04D68">
            <w:pPr>
              <w:jc w:val="center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 xml:space="preserve">English Proficiency </w:t>
            </w:r>
            <w:r w:rsidRPr="00B51730">
              <w:rPr>
                <w:sz w:val="26"/>
                <w:szCs w:val="26"/>
              </w:rPr>
              <w:br/>
              <w:t>Test</w:t>
            </w:r>
          </w:p>
        </w:tc>
        <w:tc>
          <w:tcPr>
            <w:tcW w:w="7232" w:type="dxa"/>
          </w:tcPr>
          <w:p w14:paraId="7DF4C76D" w14:textId="77777777" w:rsidR="007A2E11" w:rsidRPr="007A2E11" w:rsidRDefault="007A2E11" w:rsidP="00E04D68">
            <w:pPr>
              <w:pStyle w:val="a8"/>
              <w:numPr>
                <w:ilvl w:val="0"/>
                <w:numId w:val="5"/>
              </w:numPr>
              <w:ind w:leftChars="0" w:left="319" w:hanging="219"/>
              <w:rPr>
                <w:szCs w:val="24"/>
              </w:rPr>
            </w:pPr>
            <w:r w:rsidRPr="007A2E11">
              <w:rPr>
                <w:szCs w:val="24"/>
              </w:rPr>
              <w:t>TOEIC 700 and above</w:t>
            </w:r>
          </w:p>
          <w:p w14:paraId="32938933" w14:textId="77777777" w:rsidR="007A2E11" w:rsidRPr="007A2E11" w:rsidRDefault="007A2E11" w:rsidP="00E04D68">
            <w:pPr>
              <w:pStyle w:val="a8"/>
              <w:numPr>
                <w:ilvl w:val="0"/>
                <w:numId w:val="5"/>
              </w:numPr>
              <w:ind w:leftChars="0" w:left="319" w:hanging="219"/>
              <w:rPr>
                <w:szCs w:val="24"/>
              </w:rPr>
            </w:pPr>
            <w:r w:rsidRPr="007A2E11">
              <w:rPr>
                <w:szCs w:val="24"/>
              </w:rPr>
              <w:t xml:space="preserve">TOEFL </w:t>
            </w:r>
            <w:proofErr w:type="spellStart"/>
            <w:r w:rsidRPr="007A2E11">
              <w:rPr>
                <w:szCs w:val="24"/>
              </w:rPr>
              <w:t>iBT</w:t>
            </w:r>
            <w:proofErr w:type="spellEnd"/>
            <w:r w:rsidRPr="007A2E11">
              <w:rPr>
                <w:szCs w:val="24"/>
              </w:rPr>
              <w:t xml:space="preserve"> 68 and above</w:t>
            </w:r>
          </w:p>
          <w:p w14:paraId="610332E1" w14:textId="77777777" w:rsidR="007A2E11" w:rsidRPr="00B51730" w:rsidRDefault="007A2E11" w:rsidP="00E04D68">
            <w:pPr>
              <w:pStyle w:val="a8"/>
              <w:numPr>
                <w:ilvl w:val="0"/>
                <w:numId w:val="5"/>
              </w:numPr>
              <w:ind w:leftChars="0" w:left="319" w:hanging="219"/>
              <w:rPr>
                <w:sz w:val="26"/>
                <w:szCs w:val="26"/>
              </w:rPr>
            </w:pPr>
            <w:r w:rsidRPr="007A2E11">
              <w:rPr>
                <w:szCs w:val="24"/>
              </w:rPr>
              <w:t>IELTS 5.0 and above</w:t>
            </w:r>
          </w:p>
        </w:tc>
      </w:tr>
      <w:tr w:rsidR="007A2E11" w14:paraId="759BC869" w14:textId="77777777" w:rsidTr="00962D25">
        <w:trPr>
          <w:trHeight w:val="180"/>
        </w:trPr>
        <w:tc>
          <w:tcPr>
            <w:tcW w:w="1985" w:type="dxa"/>
            <w:vMerge w:val="restart"/>
            <w:vAlign w:val="center"/>
          </w:tcPr>
          <w:p w14:paraId="5B36E212" w14:textId="09477D63" w:rsidR="007A2E11" w:rsidRPr="00B51730" w:rsidRDefault="009376DC" w:rsidP="00E0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Type</w:t>
            </w:r>
            <w:r w:rsidR="007A2E11">
              <w:rPr>
                <w:sz w:val="26"/>
                <w:szCs w:val="26"/>
              </w:rPr>
              <w:t xml:space="preserve"> B </w:t>
            </w:r>
          </w:p>
          <w:p w14:paraId="60C40FD3" w14:textId="1C03DCB6" w:rsidR="007A2E11" w:rsidRPr="00B51730" w:rsidRDefault="007A2E11" w:rsidP="00E04D68">
            <w:pPr>
              <w:jc w:val="center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Professional Certificate</w:t>
            </w:r>
          </w:p>
        </w:tc>
        <w:tc>
          <w:tcPr>
            <w:tcW w:w="7232" w:type="dxa"/>
          </w:tcPr>
          <w:p w14:paraId="5CA00B42" w14:textId="77777777" w:rsidR="007A2E11" w:rsidRPr="0099603C" w:rsidRDefault="007A2E11" w:rsidP="00E04D68">
            <w:pPr>
              <w:rPr>
                <w:b/>
                <w:bCs/>
                <w:sz w:val="26"/>
                <w:szCs w:val="26"/>
                <w:u w:val="single"/>
              </w:rPr>
            </w:pPr>
            <w:r w:rsidRPr="0099603C">
              <w:rPr>
                <w:b/>
                <w:bCs/>
                <w:sz w:val="26"/>
                <w:szCs w:val="26"/>
                <w:u w:val="single"/>
              </w:rPr>
              <w:t>National</w:t>
            </w:r>
          </w:p>
          <w:p w14:paraId="02DCDB9D" w14:textId="18C450F1" w:rsidR="007A2E11" w:rsidRPr="0099603C" w:rsidRDefault="007A2E11" w:rsidP="00E04D68">
            <w:pPr>
              <w:rPr>
                <w:b/>
                <w:bCs/>
                <w:sz w:val="26"/>
                <w:szCs w:val="26"/>
              </w:rPr>
            </w:pPr>
            <w:r w:rsidRPr="0099603C">
              <w:rPr>
                <w:b/>
                <w:bCs/>
                <w:sz w:val="26"/>
                <w:szCs w:val="26"/>
              </w:rPr>
              <w:t>Taiwan Labor Council (</w:t>
            </w:r>
            <w:r w:rsidRPr="0099603C">
              <w:rPr>
                <w:b/>
                <w:bCs/>
                <w:sz w:val="26"/>
                <w:szCs w:val="26"/>
              </w:rPr>
              <w:t>勞委會</w:t>
            </w:r>
            <w:r w:rsidRPr="0099603C">
              <w:rPr>
                <w:rFonts w:hint="eastAsia"/>
                <w:b/>
                <w:bCs/>
                <w:sz w:val="26"/>
                <w:szCs w:val="26"/>
              </w:rPr>
              <w:t>)</w:t>
            </w:r>
            <w:r w:rsidRPr="0099603C">
              <w:rPr>
                <w:b/>
                <w:bCs/>
                <w:sz w:val="26"/>
                <w:szCs w:val="26"/>
              </w:rPr>
              <w:t>: (</w:t>
            </w:r>
            <w:r w:rsidRPr="0099603C">
              <w:rPr>
                <w:rFonts w:hint="eastAsia"/>
                <w:b/>
                <w:bCs/>
                <w:sz w:val="26"/>
                <w:szCs w:val="26"/>
              </w:rPr>
              <w:t>丙級</w:t>
            </w:r>
            <w:r w:rsidRPr="0099603C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Pr="0099603C">
              <w:rPr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99603C">
              <w:rPr>
                <w:b/>
                <w:bCs/>
                <w:sz w:val="26"/>
                <w:szCs w:val="26"/>
              </w:rPr>
              <w:t>Bingji</w:t>
            </w:r>
            <w:proofErr w:type="spellEnd"/>
            <w:r w:rsidRPr="0099603C">
              <w:rPr>
                <w:b/>
                <w:bCs/>
                <w:sz w:val="26"/>
                <w:szCs w:val="26"/>
              </w:rPr>
              <w:t>)</w:t>
            </w:r>
          </w:p>
          <w:p w14:paraId="6DE1DA71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 xml:space="preserve">Chinese Cuisine Cookery* </w:t>
            </w:r>
          </w:p>
          <w:p w14:paraId="0C861B0A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Western Culinary*</w:t>
            </w:r>
          </w:p>
          <w:p w14:paraId="0FC80E1A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Chinese Style Rice Processing</w:t>
            </w:r>
          </w:p>
          <w:p w14:paraId="08D1A928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Chinese Style Wheat Flour Processing</w:t>
            </w:r>
          </w:p>
          <w:p w14:paraId="6E530F5D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Meat Processing</w:t>
            </w:r>
          </w:p>
          <w:p w14:paraId="03814698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Food Baking - Chinese Style Pastry</w:t>
            </w:r>
          </w:p>
          <w:p w14:paraId="117DE69A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Food Baking - Chinese and Western Style Pastry</w:t>
            </w:r>
          </w:p>
          <w:p w14:paraId="260449F5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Hotel &amp; Restaurant Service</w:t>
            </w:r>
          </w:p>
          <w:p w14:paraId="0D9615B2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Beverages Preparation</w:t>
            </w:r>
          </w:p>
          <w:p w14:paraId="51CB1166" w14:textId="77777777" w:rsidR="007A2E11" w:rsidRPr="00B51730" w:rsidRDefault="007A2E11" w:rsidP="00E04D68">
            <w:pPr>
              <w:pStyle w:val="a8"/>
              <w:numPr>
                <w:ilvl w:val="0"/>
                <w:numId w:val="18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Chain Store Service</w:t>
            </w:r>
          </w:p>
          <w:p w14:paraId="766757AF" w14:textId="77777777" w:rsidR="007A2E11" w:rsidRPr="0099603C" w:rsidRDefault="007A2E11" w:rsidP="00E04D68">
            <w:pPr>
              <w:ind w:left="101"/>
              <w:rPr>
                <w:i/>
                <w:iCs/>
                <w:sz w:val="26"/>
                <w:szCs w:val="26"/>
              </w:rPr>
            </w:pPr>
          </w:p>
        </w:tc>
      </w:tr>
      <w:tr w:rsidR="007A2E11" w14:paraId="187CBDD8" w14:textId="77777777" w:rsidTr="00962D25">
        <w:trPr>
          <w:trHeight w:val="2042"/>
        </w:trPr>
        <w:tc>
          <w:tcPr>
            <w:tcW w:w="1985" w:type="dxa"/>
            <w:vMerge/>
            <w:vAlign w:val="center"/>
          </w:tcPr>
          <w:p w14:paraId="496207FA" w14:textId="77777777" w:rsidR="007A2E11" w:rsidRPr="00B51730" w:rsidRDefault="007A2E11" w:rsidP="00E04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2" w:type="dxa"/>
          </w:tcPr>
          <w:p w14:paraId="50D8DDC2" w14:textId="77777777" w:rsidR="007A2E11" w:rsidRPr="00B51730" w:rsidRDefault="007A2E11" w:rsidP="00E04D68">
            <w:pPr>
              <w:rPr>
                <w:sz w:val="26"/>
                <w:szCs w:val="26"/>
              </w:rPr>
            </w:pPr>
            <w:r w:rsidRPr="00B51730">
              <w:rPr>
                <w:b/>
                <w:bCs/>
                <w:sz w:val="26"/>
                <w:szCs w:val="26"/>
                <w:u w:val="single"/>
              </w:rPr>
              <w:t>International</w:t>
            </w:r>
            <w:r w:rsidRPr="00B51730">
              <w:rPr>
                <w:sz w:val="26"/>
                <w:szCs w:val="26"/>
              </w:rPr>
              <w:t xml:space="preserve"> (English version)</w:t>
            </w:r>
          </w:p>
          <w:p w14:paraId="2AC03072" w14:textId="77777777" w:rsidR="007A2E11" w:rsidRPr="00B51730" w:rsidRDefault="007A2E11" w:rsidP="00E04D68">
            <w:pPr>
              <w:numPr>
                <w:ilvl w:val="0"/>
                <w:numId w:val="7"/>
              </w:numPr>
              <w:ind w:left="319" w:hanging="218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WSET Level 1 Award in Wines</w:t>
            </w:r>
          </w:p>
          <w:p w14:paraId="2A0F5E81" w14:textId="77777777" w:rsidR="007A2E11" w:rsidRPr="00B51730" w:rsidRDefault="007A2E11" w:rsidP="00E04D68">
            <w:pPr>
              <w:numPr>
                <w:ilvl w:val="0"/>
                <w:numId w:val="7"/>
              </w:numPr>
              <w:ind w:left="319" w:hanging="218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WSET Level 1 Award in Spirits</w:t>
            </w:r>
          </w:p>
          <w:p w14:paraId="2AA95394" w14:textId="77777777" w:rsidR="007A2E11" w:rsidRPr="00B51730" w:rsidRDefault="007A2E11" w:rsidP="00E04D68">
            <w:pPr>
              <w:pStyle w:val="a8"/>
              <w:numPr>
                <w:ilvl w:val="0"/>
                <w:numId w:val="7"/>
              </w:numPr>
              <w:ind w:leftChars="0" w:left="319" w:hanging="218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City &amp; Guilds’ Hospitality and Catering related</w:t>
            </w:r>
          </w:p>
          <w:p w14:paraId="3CF83101" w14:textId="77777777" w:rsidR="007A2E11" w:rsidRPr="00B51730" w:rsidRDefault="007A2E11" w:rsidP="00E04D68">
            <w:pPr>
              <w:numPr>
                <w:ilvl w:val="0"/>
                <w:numId w:val="7"/>
              </w:numPr>
              <w:ind w:left="319" w:hanging="218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AHLEI ( American Hotel &amp; Lodging Educational Institute)</w:t>
            </w:r>
          </w:p>
        </w:tc>
      </w:tr>
      <w:tr w:rsidR="007A2E11" w14:paraId="1768338B" w14:textId="77777777" w:rsidTr="00E335FD">
        <w:trPr>
          <w:trHeight w:val="540"/>
        </w:trPr>
        <w:tc>
          <w:tcPr>
            <w:tcW w:w="1985" w:type="dxa"/>
            <w:vMerge w:val="restart"/>
            <w:vAlign w:val="center"/>
          </w:tcPr>
          <w:p w14:paraId="7F9B790A" w14:textId="356FC578" w:rsidR="007A2E11" w:rsidRPr="00B51730" w:rsidRDefault="007A2E11" w:rsidP="00E04D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Type </w:t>
            </w:r>
            <w:r w:rsidRPr="00B51730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 xml:space="preserve"> </w:t>
            </w:r>
          </w:p>
          <w:p w14:paraId="02BA431F" w14:textId="0A7F74D7" w:rsidR="007A2E11" w:rsidRPr="00B51730" w:rsidRDefault="007A2E11" w:rsidP="00E04D68">
            <w:pPr>
              <w:jc w:val="center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Advance</w:t>
            </w:r>
            <w:r>
              <w:rPr>
                <w:sz w:val="26"/>
                <w:szCs w:val="26"/>
              </w:rPr>
              <w:t>d</w:t>
            </w:r>
            <w:r w:rsidRPr="00B51730">
              <w:rPr>
                <w:sz w:val="26"/>
                <w:szCs w:val="26"/>
              </w:rPr>
              <w:t xml:space="preserve"> Professional Certificate</w:t>
            </w:r>
          </w:p>
        </w:tc>
        <w:tc>
          <w:tcPr>
            <w:tcW w:w="7232" w:type="dxa"/>
          </w:tcPr>
          <w:p w14:paraId="518E4612" w14:textId="77777777" w:rsidR="007A2E11" w:rsidRDefault="007A2E11" w:rsidP="00E04D68">
            <w:pPr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National</w:t>
            </w:r>
          </w:p>
          <w:p w14:paraId="3EADA40D" w14:textId="3E61EEBD" w:rsidR="007A2E11" w:rsidRPr="007A2E11" w:rsidRDefault="007A2E11" w:rsidP="00E04D68">
            <w:pPr>
              <w:rPr>
                <w:b/>
                <w:bCs/>
                <w:sz w:val="26"/>
                <w:szCs w:val="26"/>
              </w:rPr>
            </w:pPr>
            <w:r w:rsidRPr="007A2E11">
              <w:rPr>
                <w:b/>
                <w:bCs/>
                <w:sz w:val="26"/>
                <w:szCs w:val="26"/>
              </w:rPr>
              <w:t>Taiwan Labor Council (</w:t>
            </w:r>
            <w:r w:rsidRPr="007A2E11">
              <w:rPr>
                <w:b/>
                <w:bCs/>
                <w:sz w:val="26"/>
                <w:szCs w:val="26"/>
              </w:rPr>
              <w:t>勞委會</w:t>
            </w:r>
            <w:r w:rsidRPr="007A2E11">
              <w:rPr>
                <w:rFonts w:hint="eastAsia"/>
                <w:b/>
                <w:bCs/>
                <w:sz w:val="26"/>
                <w:szCs w:val="26"/>
              </w:rPr>
              <w:t>)</w:t>
            </w:r>
            <w:r w:rsidRPr="007A2E11">
              <w:rPr>
                <w:b/>
                <w:bCs/>
                <w:sz w:val="26"/>
                <w:szCs w:val="26"/>
              </w:rPr>
              <w:t>: (</w:t>
            </w:r>
            <w:r w:rsidRPr="007A2E11">
              <w:rPr>
                <w:rFonts w:hint="eastAsia"/>
                <w:b/>
                <w:bCs/>
                <w:sz w:val="26"/>
                <w:szCs w:val="26"/>
              </w:rPr>
              <w:t>乙級</w:t>
            </w:r>
            <w:r w:rsidRPr="007A2E11">
              <w:rPr>
                <w:rFonts w:hint="eastAsia"/>
                <w:b/>
                <w:bCs/>
                <w:sz w:val="26"/>
                <w:szCs w:val="26"/>
              </w:rPr>
              <w:t xml:space="preserve"> </w:t>
            </w:r>
            <w:r w:rsidRPr="007A2E11">
              <w:rPr>
                <w:b/>
                <w:bCs/>
                <w:sz w:val="26"/>
                <w:szCs w:val="26"/>
              </w:rPr>
              <w:t xml:space="preserve">- </w:t>
            </w:r>
            <w:proofErr w:type="spellStart"/>
            <w:r w:rsidRPr="007A2E11">
              <w:rPr>
                <w:b/>
                <w:bCs/>
                <w:sz w:val="26"/>
                <w:szCs w:val="26"/>
              </w:rPr>
              <w:t>Y</w:t>
            </w:r>
            <w:r w:rsidRPr="007A2E11">
              <w:rPr>
                <w:rFonts w:hint="eastAsia"/>
                <w:b/>
                <w:bCs/>
                <w:sz w:val="26"/>
                <w:szCs w:val="26"/>
              </w:rPr>
              <w:t>i</w:t>
            </w:r>
            <w:r w:rsidRPr="007A2E11">
              <w:rPr>
                <w:b/>
                <w:bCs/>
                <w:sz w:val="26"/>
                <w:szCs w:val="26"/>
              </w:rPr>
              <w:t>ji</w:t>
            </w:r>
            <w:proofErr w:type="spellEnd"/>
            <w:r w:rsidRPr="007A2E11">
              <w:rPr>
                <w:b/>
                <w:bCs/>
                <w:sz w:val="26"/>
                <w:szCs w:val="26"/>
              </w:rPr>
              <w:t>)</w:t>
            </w:r>
          </w:p>
          <w:p w14:paraId="267B4B83" w14:textId="77777777" w:rsidR="007A2E11" w:rsidRPr="00B51730" w:rsidRDefault="007A2E11" w:rsidP="00E04D68">
            <w:pPr>
              <w:pStyle w:val="a8"/>
              <w:numPr>
                <w:ilvl w:val="0"/>
                <w:numId w:val="19"/>
              </w:numPr>
              <w:ind w:leftChars="0"/>
              <w:rPr>
                <w:b/>
                <w:bCs/>
                <w:sz w:val="26"/>
                <w:szCs w:val="26"/>
                <w:u w:val="single"/>
              </w:rPr>
            </w:pPr>
            <w:r w:rsidRPr="00B51730">
              <w:rPr>
                <w:sz w:val="26"/>
                <w:szCs w:val="26"/>
              </w:rPr>
              <w:t>Chinese Cuisine Cookery (Meat dish)</w:t>
            </w:r>
          </w:p>
          <w:p w14:paraId="630CA153" w14:textId="77777777" w:rsidR="007A2E11" w:rsidRPr="00B51730" w:rsidRDefault="007A2E11" w:rsidP="00E04D68">
            <w:pPr>
              <w:pStyle w:val="a8"/>
              <w:numPr>
                <w:ilvl w:val="0"/>
                <w:numId w:val="19"/>
              </w:numPr>
              <w:ind w:leftChars="0"/>
              <w:rPr>
                <w:b/>
                <w:bCs/>
                <w:sz w:val="26"/>
                <w:szCs w:val="26"/>
                <w:u w:val="single"/>
              </w:rPr>
            </w:pPr>
            <w:r w:rsidRPr="00B51730">
              <w:rPr>
                <w:sz w:val="26"/>
                <w:szCs w:val="26"/>
              </w:rPr>
              <w:t>Chinese Cuisine Cookery (Vegetarian dish)</w:t>
            </w:r>
          </w:p>
          <w:p w14:paraId="7695EAF4" w14:textId="77777777" w:rsidR="007A2E11" w:rsidRPr="00B51730" w:rsidRDefault="007A2E11" w:rsidP="00E04D68">
            <w:pPr>
              <w:pStyle w:val="a8"/>
              <w:numPr>
                <w:ilvl w:val="0"/>
                <w:numId w:val="19"/>
              </w:numPr>
              <w:ind w:leftChars="0"/>
              <w:rPr>
                <w:b/>
                <w:bCs/>
                <w:sz w:val="26"/>
                <w:szCs w:val="26"/>
                <w:u w:val="single"/>
              </w:rPr>
            </w:pPr>
            <w:r w:rsidRPr="00B51730">
              <w:rPr>
                <w:sz w:val="26"/>
                <w:szCs w:val="26"/>
              </w:rPr>
              <w:t>Chinese Style Wheat Flour Processing</w:t>
            </w:r>
          </w:p>
          <w:p w14:paraId="706391DE" w14:textId="77777777" w:rsidR="007A2E11" w:rsidRPr="00B51730" w:rsidRDefault="007A2E11" w:rsidP="00E04D68">
            <w:pPr>
              <w:pStyle w:val="a8"/>
              <w:numPr>
                <w:ilvl w:val="0"/>
                <w:numId w:val="19"/>
              </w:numPr>
              <w:ind w:leftChars="0"/>
              <w:rPr>
                <w:b/>
                <w:bCs/>
                <w:sz w:val="26"/>
                <w:szCs w:val="26"/>
                <w:u w:val="single"/>
              </w:rPr>
            </w:pPr>
            <w:r w:rsidRPr="00B51730">
              <w:rPr>
                <w:sz w:val="26"/>
                <w:szCs w:val="26"/>
              </w:rPr>
              <w:t>Western Culinary</w:t>
            </w:r>
          </w:p>
          <w:p w14:paraId="36DFDBF9" w14:textId="77777777" w:rsidR="007A2E11" w:rsidRPr="00B51730" w:rsidRDefault="007A2E11" w:rsidP="00E04D68">
            <w:pPr>
              <w:pStyle w:val="a8"/>
              <w:numPr>
                <w:ilvl w:val="0"/>
                <w:numId w:val="19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Food Baking - Chinese Style Pastry</w:t>
            </w:r>
          </w:p>
          <w:p w14:paraId="4506AFB5" w14:textId="77777777" w:rsidR="007A2E11" w:rsidRPr="00B51730" w:rsidRDefault="007A2E11" w:rsidP="00E04D68">
            <w:pPr>
              <w:pStyle w:val="a8"/>
              <w:numPr>
                <w:ilvl w:val="0"/>
                <w:numId w:val="19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Food Baking - Chinese and Western Style Pastry</w:t>
            </w:r>
          </w:p>
          <w:p w14:paraId="2C8F7AD6" w14:textId="77777777" w:rsidR="007A2E11" w:rsidRPr="00B51730" w:rsidRDefault="007A2E11" w:rsidP="00E04D68">
            <w:pPr>
              <w:pStyle w:val="a8"/>
              <w:numPr>
                <w:ilvl w:val="0"/>
                <w:numId w:val="19"/>
              </w:numPr>
              <w:ind w:leftChars="0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Beverages Preparation</w:t>
            </w:r>
          </w:p>
        </w:tc>
      </w:tr>
      <w:tr w:rsidR="007A2E11" w14:paraId="74968719" w14:textId="77777777" w:rsidTr="00E335FD">
        <w:trPr>
          <w:trHeight w:val="540"/>
        </w:trPr>
        <w:tc>
          <w:tcPr>
            <w:tcW w:w="1985" w:type="dxa"/>
            <w:vMerge/>
            <w:vAlign w:val="center"/>
          </w:tcPr>
          <w:p w14:paraId="4E737A83" w14:textId="77777777" w:rsidR="007A2E11" w:rsidRPr="00B51730" w:rsidRDefault="007A2E11" w:rsidP="00E04D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2" w:type="dxa"/>
          </w:tcPr>
          <w:p w14:paraId="3F2FDC57" w14:textId="77777777" w:rsidR="007A2E11" w:rsidRPr="00CE56F5" w:rsidRDefault="007A2E11" w:rsidP="00E04D68">
            <w:pPr>
              <w:rPr>
                <w:sz w:val="26"/>
                <w:szCs w:val="26"/>
              </w:rPr>
            </w:pPr>
            <w:r w:rsidRPr="00B51730">
              <w:rPr>
                <w:b/>
                <w:bCs/>
                <w:sz w:val="26"/>
                <w:szCs w:val="26"/>
                <w:u w:val="single"/>
              </w:rPr>
              <w:t>International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E56F5">
              <w:rPr>
                <w:b/>
                <w:bCs/>
                <w:sz w:val="26"/>
                <w:szCs w:val="26"/>
              </w:rPr>
              <w:t>(English version)</w:t>
            </w:r>
          </w:p>
          <w:p w14:paraId="2A24CCE6" w14:textId="77777777" w:rsidR="007A2E11" w:rsidRPr="00B51730" w:rsidRDefault="007A2E11" w:rsidP="00E04D68">
            <w:pPr>
              <w:numPr>
                <w:ilvl w:val="0"/>
                <w:numId w:val="7"/>
              </w:numPr>
              <w:ind w:left="319" w:hanging="218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WSET Level 2 Award in Wines</w:t>
            </w:r>
          </w:p>
          <w:p w14:paraId="60D55E7B" w14:textId="77777777" w:rsidR="007A2E11" w:rsidRPr="00B51730" w:rsidRDefault="007A2E11" w:rsidP="00E04D68">
            <w:pPr>
              <w:numPr>
                <w:ilvl w:val="0"/>
                <w:numId w:val="7"/>
              </w:numPr>
              <w:ind w:left="319" w:hanging="218"/>
              <w:rPr>
                <w:sz w:val="26"/>
                <w:szCs w:val="26"/>
              </w:rPr>
            </w:pPr>
            <w:r w:rsidRPr="00B51730">
              <w:rPr>
                <w:sz w:val="26"/>
                <w:szCs w:val="26"/>
              </w:rPr>
              <w:t>WSET Level 2 Award in Spirits</w:t>
            </w:r>
          </w:p>
        </w:tc>
      </w:tr>
    </w:tbl>
    <w:p w14:paraId="76FBD7AA" w14:textId="77777777" w:rsidR="008851B7" w:rsidRPr="0099603C" w:rsidRDefault="008851B7" w:rsidP="0099603C">
      <w:pPr>
        <w:pStyle w:val="a8"/>
        <w:widowControl/>
        <w:ind w:leftChars="0" w:left="284"/>
        <w:rPr>
          <w:szCs w:val="24"/>
        </w:rPr>
      </w:pPr>
    </w:p>
    <w:sectPr w:rsidR="008851B7" w:rsidRPr="0099603C" w:rsidSect="007E32E7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C151A" w14:textId="77777777" w:rsidR="00756761" w:rsidRDefault="00756761" w:rsidP="008675EC">
      <w:r>
        <w:separator/>
      </w:r>
    </w:p>
  </w:endnote>
  <w:endnote w:type="continuationSeparator" w:id="0">
    <w:p w14:paraId="393DF5FF" w14:textId="77777777" w:rsidR="00756761" w:rsidRDefault="00756761" w:rsidP="0086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7674261"/>
      <w:docPartObj>
        <w:docPartGallery w:val="Page Numbers (Bottom of Page)"/>
        <w:docPartUnique/>
      </w:docPartObj>
    </w:sdtPr>
    <w:sdtContent>
      <w:p w14:paraId="0374BCF0" w14:textId="61130BF1" w:rsidR="00B278BF" w:rsidRDefault="00B278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2E7" w:rsidRPr="007E32E7">
          <w:rPr>
            <w:noProof/>
            <w:lang w:val="zh-TW"/>
          </w:rPr>
          <w:t>1</w:t>
        </w:r>
        <w:r>
          <w:fldChar w:fldCharType="end"/>
        </w:r>
      </w:p>
    </w:sdtContent>
  </w:sdt>
  <w:p w14:paraId="4752D2BD" w14:textId="77777777" w:rsidR="00B278BF" w:rsidRDefault="00B278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E10CB" w14:textId="77777777" w:rsidR="00756761" w:rsidRDefault="00756761" w:rsidP="008675EC">
      <w:r>
        <w:separator/>
      </w:r>
    </w:p>
  </w:footnote>
  <w:footnote w:type="continuationSeparator" w:id="0">
    <w:p w14:paraId="0E016EB8" w14:textId="77777777" w:rsidR="00756761" w:rsidRDefault="00756761" w:rsidP="0086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D06"/>
    <w:multiLevelType w:val="hybridMultilevel"/>
    <w:tmpl w:val="B7D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344D7"/>
    <w:multiLevelType w:val="hybridMultilevel"/>
    <w:tmpl w:val="72000C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3668E"/>
    <w:multiLevelType w:val="hybridMultilevel"/>
    <w:tmpl w:val="26F864E4"/>
    <w:lvl w:ilvl="0" w:tplc="0D665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E43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67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02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29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3C4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B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E35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483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4F4DEA"/>
    <w:multiLevelType w:val="hybridMultilevel"/>
    <w:tmpl w:val="AFC6AB3C"/>
    <w:lvl w:ilvl="0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753442F"/>
    <w:multiLevelType w:val="hybridMultilevel"/>
    <w:tmpl w:val="1CE6E6CE"/>
    <w:lvl w:ilvl="0" w:tplc="14D8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00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B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AD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36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6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BE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9C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E7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320E5E"/>
    <w:multiLevelType w:val="hybridMultilevel"/>
    <w:tmpl w:val="DEE0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86901"/>
    <w:multiLevelType w:val="hybridMultilevel"/>
    <w:tmpl w:val="ABF8DE28"/>
    <w:lvl w:ilvl="0" w:tplc="FB22E25E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B4C40"/>
    <w:multiLevelType w:val="hybridMultilevel"/>
    <w:tmpl w:val="E320F88C"/>
    <w:lvl w:ilvl="0" w:tplc="04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8" w15:restartNumberingAfterBreak="0">
    <w:nsid w:val="30501730"/>
    <w:multiLevelType w:val="hybridMultilevel"/>
    <w:tmpl w:val="A04E5F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4243"/>
    <w:multiLevelType w:val="hybridMultilevel"/>
    <w:tmpl w:val="390E40EC"/>
    <w:lvl w:ilvl="0" w:tplc="040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420E5C12"/>
    <w:multiLevelType w:val="hybridMultilevel"/>
    <w:tmpl w:val="D8B4FBE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7774"/>
    <w:multiLevelType w:val="hybridMultilevel"/>
    <w:tmpl w:val="DEB8CF2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6788"/>
    <w:multiLevelType w:val="hybridMultilevel"/>
    <w:tmpl w:val="6CACA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02CB1"/>
    <w:multiLevelType w:val="hybridMultilevel"/>
    <w:tmpl w:val="993E818A"/>
    <w:lvl w:ilvl="0" w:tplc="C758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A80AD5"/>
    <w:multiLevelType w:val="hybridMultilevel"/>
    <w:tmpl w:val="8BFEFF08"/>
    <w:lvl w:ilvl="0" w:tplc="C7580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14" w:hanging="480"/>
      </w:pPr>
    </w:lvl>
    <w:lvl w:ilvl="2" w:tplc="6E401E0E">
      <w:numFmt w:val="bullet"/>
      <w:lvlText w:val="•"/>
      <w:lvlJc w:val="left"/>
      <w:pPr>
        <w:ind w:left="1680" w:hanging="720"/>
      </w:pPr>
      <w:rPr>
        <w:rFonts w:ascii="新細明體" w:eastAsia="新細明體" w:hAnsi="新細明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1B271F"/>
    <w:multiLevelType w:val="hybridMultilevel"/>
    <w:tmpl w:val="29B0C6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D9B1F8C"/>
    <w:multiLevelType w:val="hybridMultilevel"/>
    <w:tmpl w:val="C4C4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05662"/>
    <w:multiLevelType w:val="hybridMultilevel"/>
    <w:tmpl w:val="F6269B48"/>
    <w:lvl w:ilvl="0" w:tplc="694E7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2F3E66"/>
    <w:multiLevelType w:val="hybridMultilevel"/>
    <w:tmpl w:val="1190399E"/>
    <w:lvl w:ilvl="0" w:tplc="B5D40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6F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F8C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6C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904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AD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E8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2A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E5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3C3879"/>
    <w:multiLevelType w:val="hybridMultilevel"/>
    <w:tmpl w:val="EF4E4A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F0FD6"/>
    <w:multiLevelType w:val="hybridMultilevel"/>
    <w:tmpl w:val="5DCCB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5"/>
  </w:num>
  <w:num w:numId="5">
    <w:abstractNumId w:val="16"/>
  </w:num>
  <w:num w:numId="6">
    <w:abstractNumId w:val="11"/>
  </w:num>
  <w:num w:numId="7">
    <w:abstractNumId w:val="0"/>
  </w:num>
  <w:num w:numId="8">
    <w:abstractNumId w:val="5"/>
  </w:num>
  <w:num w:numId="9">
    <w:abstractNumId w:val="7"/>
  </w:num>
  <w:num w:numId="10">
    <w:abstractNumId w:val="12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3"/>
  </w:num>
  <w:num w:numId="16">
    <w:abstractNumId w:val="9"/>
  </w:num>
  <w:num w:numId="17">
    <w:abstractNumId w:val="17"/>
  </w:num>
  <w:num w:numId="18">
    <w:abstractNumId w:val="8"/>
  </w:num>
  <w:num w:numId="19">
    <w:abstractNumId w:val="1"/>
  </w:num>
  <w:num w:numId="20">
    <w:abstractNumId w:val="1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CF"/>
    <w:rsid w:val="00020F3D"/>
    <w:rsid w:val="00071830"/>
    <w:rsid w:val="00090412"/>
    <w:rsid w:val="000A4BCD"/>
    <w:rsid w:val="000C1C38"/>
    <w:rsid w:val="000C743B"/>
    <w:rsid w:val="000F5F0D"/>
    <w:rsid w:val="0010536E"/>
    <w:rsid w:val="001145DB"/>
    <w:rsid w:val="00154719"/>
    <w:rsid w:val="0015722E"/>
    <w:rsid w:val="00174512"/>
    <w:rsid w:val="001B0C83"/>
    <w:rsid w:val="001C4494"/>
    <w:rsid w:val="001E54E5"/>
    <w:rsid w:val="00202818"/>
    <w:rsid w:val="002B3989"/>
    <w:rsid w:val="002F5DC5"/>
    <w:rsid w:val="00320FD0"/>
    <w:rsid w:val="00385ECF"/>
    <w:rsid w:val="00391446"/>
    <w:rsid w:val="0039674B"/>
    <w:rsid w:val="003A14F2"/>
    <w:rsid w:val="0041676E"/>
    <w:rsid w:val="00450258"/>
    <w:rsid w:val="00477983"/>
    <w:rsid w:val="00490295"/>
    <w:rsid w:val="004C3E32"/>
    <w:rsid w:val="005145A5"/>
    <w:rsid w:val="00531B13"/>
    <w:rsid w:val="00557DDE"/>
    <w:rsid w:val="005B02CF"/>
    <w:rsid w:val="005B11CF"/>
    <w:rsid w:val="005F422C"/>
    <w:rsid w:val="00645512"/>
    <w:rsid w:val="006B012A"/>
    <w:rsid w:val="006B4424"/>
    <w:rsid w:val="006F5889"/>
    <w:rsid w:val="00705188"/>
    <w:rsid w:val="00705E83"/>
    <w:rsid w:val="0071052D"/>
    <w:rsid w:val="00740E95"/>
    <w:rsid w:val="00750B6C"/>
    <w:rsid w:val="00756761"/>
    <w:rsid w:val="007A2E11"/>
    <w:rsid w:val="007C411D"/>
    <w:rsid w:val="007E32E7"/>
    <w:rsid w:val="007E540B"/>
    <w:rsid w:val="007F10B8"/>
    <w:rsid w:val="008675EC"/>
    <w:rsid w:val="008706E3"/>
    <w:rsid w:val="008747A5"/>
    <w:rsid w:val="008851B7"/>
    <w:rsid w:val="00892618"/>
    <w:rsid w:val="008D59AF"/>
    <w:rsid w:val="008E0C6D"/>
    <w:rsid w:val="008E7BD0"/>
    <w:rsid w:val="008F14C9"/>
    <w:rsid w:val="00934EF7"/>
    <w:rsid w:val="009376DC"/>
    <w:rsid w:val="00940A91"/>
    <w:rsid w:val="0099603C"/>
    <w:rsid w:val="00A71EE8"/>
    <w:rsid w:val="00A97E6B"/>
    <w:rsid w:val="00AB5D9C"/>
    <w:rsid w:val="00B278BF"/>
    <w:rsid w:val="00B422AD"/>
    <w:rsid w:val="00B51730"/>
    <w:rsid w:val="00B77869"/>
    <w:rsid w:val="00B83D70"/>
    <w:rsid w:val="00B90943"/>
    <w:rsid w:val="00C16EDC"/>
    <w:rsid w:val="00C36FBB"/>
    <w:rsid w:val="00C6400D"/>
    <w:rsid w:val="00CA0063"/>
    <w:rsid w:val="00CE2473"/>
    <w:rsid w:val="00CE2F00"/>
    <w:rsid w:val="00CE56F5"/>
    <w:rsid w:val="00CF45A8"/>
    <w:rsid w:val="00D506AE"/>
    <w:rsid w:val="00D56E8A"/>
    <w:rsid w:val="00D60BEF"/>
    <w:rsid w:val="00D73899"/>
    <w:rsid w:val="00D95472"/>
    <w:rsid w:val="00DB0067"/>
    <w:rsid w:val="00E026BE"/>
    <w:rsid w:val="00E5214B"/>
    <w:rsid w:val="00E54A3B"/>
    <w:rsid w:val="00EA7135"/>
    <w:rsid w:val="00EA77B6"/>
    <w:rsid w:val="00ED09E0"/>
    <w:rsid w:val="00F33053"/>
    <w:rsid w:val="00F42AA1"/>
    <w:rsid w:val="00F864C2"/>
    <w:rsid w:val="00FE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BD3FD"/>
  <w15:chartTrackingRefBased/>
  <w15:docId w15:val="{84C7CC09-7481-49F6-A1CA-31B7ACD1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22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5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675E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75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675E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67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675E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E54A3B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A71E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lang w:eastAsia="zh-CN"/>
    </w:rPr>
  </w:style>
  <w:style w:type="character" w:customStyle="1" w:styleId="HTML0">
    <w:name w:val="HTML 預設格式 字元"/>
    <w:basedOn w:val="a0"/>
    <w:link w:val="HTML"/>
    <w:uiPriority w:val="99"/>
    <w:semiHidden/>
    <w:rsid w:val="00A71EE8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styleId="a9">
    <w:name w:val="annotation reference"/>
    <w:basedOn w:val="a0"/>
    <w:uiPriority w:val="99"/>
    <w:semiHidden/>
    <w:unhideWhenUsed/>
    <w:rsid w:val="00F42AA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2AA1"/>
    <w:rPr>
      <w:sz w:val="20"/>
    </w:rPr>
  </w:style>
  <w:style w:type="character" w:customStyle="1" w:styleId="ab">
    <w:name w:val="註解文字 字元"/>
    <w:basedOn w:val="a0"/>
    <w:link w:val="aa"/>
    <w:uiPriority w:val="99"/>
    <w:semiHidden/>
    <w:rsid w:val="00F42AA1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42AA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42AA1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42AA1"/>
    <w:rPr>
      <w:rFonts w:ascii="Segoe UI" w:hAnsi="Segoe UI" w:cs="Segoe U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42AA1"/>
    <w:rPr>
      <w:rFonts w:ascii="Segoe UI" w:eastAsia="新細明體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EA3B9-47EC-4A47-81BB-440A8376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nkuht</dc:creator>
  <cp:keywords/>
  <dc:description/>
  <cp:lastModifiedBy>國際學院國際廚藝學士學位學程江敏慧</cp:lastModifiedBy>
  <cp:revision>4</cp:revision>
  <cp:lastPrinted>2020-03-16T02:53:00Z</cp:lastPrinted>
  <dcterms:created xsi:type="dcterms:W3CDTF">2020-03-18T04:47:00Z</dcterms:created>
  <dcterms:modified xsi:type="dcterms:W3CDTF">2020-03-25T09:42:00Z</dcterms:modified>
</cp:coreProperties>
</file>